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2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24" w:type="dxa"/>
          </w:tcPr>
          <w:p>
            <w:pPr>
              <w:spacing w:before="0" w:beforeLines="0" w:after="0" w:afterLines="0" w:line="240" w:lineRule="auto"/>
              <w:ind w:right="0" w:right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年度</w:t>
            </w:r>
          </w:p>
        </w:tc>
        <w:tc>
          <w:tcPr>
            <w:tcW w:w="1875" w:type="dxa"/>
          </w:tcPr>
          <w:p>
            <w:pPr>
              <w:spacing w:before="0" w:beforeLines="0" w:after="0" w:afterLines="0" w:line="240" w:lineRule="auto"/>
              <w:ind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24" w:type="dxa"/>
          </w:tcPr>
          <w:p>
            <w:pPr>
              <w:spacing w:before="0" w:beforeLines="0" w:after="0" w:afterLines="0" w:line="240" w:lineRule="auto"/>
              <w:ind w:right="0" w:rightChars="0"/>
              <w:jc w:val="both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编号</w:t>
            </w:r>
          </w:p>
        </w:tc>
        <w:tc>
          <w:tcPr>
            <w:tcW w:w="1875" w:type="dxa"/>
          </w:tcPr>
          <w:p>
            <w:pPr>
              <w:spacing w:before="0" w:beforeLines="0" w:after="0" w:afterLines="0" w:line="240" w:lineRule="auto"/>
              <w:ind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pysk-20064</w:t>
            </w:r>
          </w:p>
        </w:tc>
      </w:tr>
    </w:tbl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52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52"/>
          <w:szCs w:val="52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  <w:t>濮阳市社科重点调研课题报告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62"/>
          <w:kern w:val="21"/>
          <w:sz w:val="36"/>
          <w:szCs w:val="36"/>
          <w:lang w:eastAsia="zh-CN"/>
        </w:rPr>
        <w:t>课题名称</w:t>
      </w:r>
      <w:r>
        <w:rPr>
          <w:rFonts w:hint="eastAsia" w:ascii="宋体" w:hAnsi="宋体" w:cs="宋体"/>
          <w:b w:val="0"/>
          <w:bCs w:val="0"/>
          <w:spacing w:val="62"/>
          <w:kern w:val="21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vertAlign w:val="baseline"/>
          <w:lang w:val="en-US" w:eastAsia="zh-CN"/>
        </w:rPr>
        <w:t>濮阳深入推进杂技与体育、旅游跨界融合问题研究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cs="宋体"/>
          <w:b w:val="0"/>
          <w:bCs w:val="0"/>
          <w:sz w:val="36"/>
          <w:szCs w:val="36"/>
          <w:u w:val="singl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u w:val="none"/>
          <w:vertAlign w:val="baseline"/>
          <w:lang w:val="en-US" w:eastAsia="zh-CN"/>
        </w:rPr>
        <w:t xml:space="preserve">课题负责人  </w:t>
      </w:r>
      <w:r>
        <w:rPr>
          <w:rFonts w:hint="eastAsia" w:ascii="宋体" w:hAnsi="宋体" w:cs="宋体"/>
          <w:b w:val="0"/>
          <w:bCs w:val="0"/>
          <w:sz w:val="36"/>
          <w:szCs w:val="36"/>
          <w:u w:val="single"/>
          <w:vertAlign w:val="baselin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 张  倩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          </w:t>
      </w:r>
      <w:r>
        <w:rPr>
          <w:rFonts w:hint="eastAsia" w:ascii="宋体" w:hAnsi="宋体" w:cs="宋体"/>
          <w:b w:val="0"/>
          <w:bCs w:val="0"/>
          <w:sz w:val="36"/>
          <w:szCs w:val="36"/>
          <w:u w:val="single"/>
          <w:vertAlign w:val="baseli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cs="宋体"/>
          <w:b w:val="0"/>
          <w:bCs w:val="0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u w:val="none"/>
          <w:vertAlign w:val="baseline"/>
          <w:lang w:val="en-US" w:eastAsia="zh-CN"/>
        </w:rPr>
        <w:t xml:space="preserve">负责人单位  </w:t>
      </w:r>
      <w:r>
        <w:rPr>
          <w:rFonts w:hint="eastAsia" w:ascii="宋体" w:hAnsi="宋体" w:cs="宋体"/>
          <w:b w:val="0"/>
          <w:bCs w:val="0"/>
          <w:sz w:val="36"/>
          <w:szCs w:val="36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濮阳市文化广电旅游体育局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宋体" w:hAnsi="宋体" w:cs="宋体"/>
          <w:b w:val="0"/>
          <w:bCs w:val="0"/>
          <w:sz w:val="36"/>
          <w:szCs w:val="36"/>
          <w:u w:val="singl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6"/>
          <w:szCs w:val="36"/>
          <w:u w:val="none"/>
          <w:vertAlign w:val="baseline"/>
          <w:lang w:val="en-US" w:eastAsia="zh-CN"/>
        </w:rPr>
        <w:t xml:space="preserve">课题组成员  </w:t>
      </w:r>
      <w:r>
        <w:rPr>
          <w:rFonts w:hint="eastAsia" w:ascii="宋体" w:hAnsi="宋体" w:cs="宋体"/>
          <w:b w:val="0"/>
          <w:bCs w:val="0"/>
          <w:sz w:val="36"/>
          <w:szCs w:val="36"/>
          <w:u w:val="single"/>
          <w:vertAlign w:val="baseli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张相舵、李飞燕、王业乾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vertAlign w:val="baseli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62"/>
          <w:kern w:val="21"/>
          <w:sz w:val="36"/>
          <w:szCs w:val="36"/>
          <w:lang w:val="en-US" w:eastAsia="zh-CN"/>
        </w:rPr>
        <w:t>联系电话</w:t>
      </w:r>
      <w:r>
        <w:rPr>
          <w:rFonts w:hint="eastAsia" w:ascii="宋体" w:hAnsi="宋体" w:cs="宋体"/>
          <w:b w:val="0"/>
          <w:bCs w:val="0"/>
          <w:sz w:val="36"/>
          <w:szCs w:val="36"/>
          <w:u w:val="none"/>
          <w:vertAlign w:val="baseli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vertAlign w:val="baseline"/>
          <w:lang w:val="en-US" w:eastAsia="zh-CN"/>
        </w:rPr>
        <w:t xml:space="preserve">18236069776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vertAlign w:val="baseline"/>
          <w:lang w:val="en-US" w:eastAsia="zh-CN"/>
        </w:rPr>
        <w:t xml:space="preserve">           </w:t>
      </w:r>
    </w:p>
    <w:p/>
    <w:p/>
    <w:p/>
    <w:p/>
    <w:p/>
    <w:p/>
    <w:p/>
    <w:p/>
    <w:p/>
    <w:p/>
    <w:p/>
    <w:p/>
    <w:p/>
    <w:p/>
    <w:p/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d w:val="147455660"/>
        <w15:color w:val="DBDBDB"/>
        <w:docPartObj>
          <w:docPartGallery w:val="Table of Contents"/>
          <w:docPartUnique/>
        </w:docPartObj>
      </w:sdtPr>
      <w:sdtEndPr>
        <w:rPr>
          <w:rFonts w:hint="eastAsia" w:ascii="方正小标宋简体" w:hAnsi="方正小标宋简体" w:eastAsia="方正小标宋简体" w:cs="方正小标宋简体"/>
          <w:b/>
          <w:kern w:val="2"/>
          <w:sz w:val="21"/>
          <w:szCs w:val="44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40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sz w:val="28"/>
              <w:szCs w:val="28"/>
            </w:rPr>
            <w:t>目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 xml:space="preserve">  </w:t>
          </w:r>
          <w:r>
            <w:rPr>
              <w:rFonts w:hint="eastAsia" w:ascii="仿宋" w:hAnsi="仿宋" w:eastAsia="仿宋" w:cs="仿宋"/>
              <w:sz w:val="28"/>
              <w:szCs w:val="28"/>
            </w:rPr>
            <w:t>录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40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_Toc605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eastAsia="zh-CN"/>
            </w:rPr>
            <w:t>一、</w:t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t>中国杂技的发展背景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_Toc605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_Toc20640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eastAsia="zh-CN"/>
            </w:rPr>
            <w:t>二、濮阳杂技源流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_Toc20640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_Toc15433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eastAsia="zh-CN"/>
            </w:rPr>
            <w:t>（一）濮阳杂技的发展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_Toc15433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_Toc1829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eastAsia="zh-CN"/>
            </w:rPr>
            <w:t>（二）濮阳杂技的转折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_Toc1829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_Toc2424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（三）濮阳杂技的变革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_Toc2424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_Toc29817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t>（四）濮阳杂技的现状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_Toc29817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_Toc19829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三、濮阳杂技与体育跨界融合发展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_Toc19829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_Toc25783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（一）抢占先机，输送人才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_Toc25783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_Toc10176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（二）极限运动基地，世界领先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_Toc10176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_Toc13797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（三）整合资源，举办赛事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_Toc13797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_Toc28844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eastAsia="zh-CN"/>
            </w:rPr>
            <w:t>（四）</w:t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成立中心，建成场馆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_Toc28844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_Toc4068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四、 濮阳杂技与旅游跨界融合发展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_Toc4068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_Toc1540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eastAsia="zh-CN"/>
            </w:rPr>
            <w:t>（一）杂技故里——东北庄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_Toc1540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_Toc8449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（二）中国濮阳国际杂技文化产业园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_Toc8449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_Toc11747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（三）杂技精品剧目《水秀》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_Toc11747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_Toc11231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（四）利用节会赛事让杂技“走出去”“引进来”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_Toc11231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_Toc18803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（五）利用研学之旅传承杂技文化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_Toc18803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6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_Toc22990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t>五、濮阳杂技与体育、旅游融合中存在的问题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_Toc22990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_Toc7782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bCs w:val="0"/>
              <w:sz w:val="28"/>
              <w:szCs w:val="28"/>
              <w:lang w:val="en-US" w:eastAsia="zh-CN"/>
            </w:rPr>
            <w:t>六、濮阳深入推进杂技与体育、旅游跨界融合发展的对策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_Toc7782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_Toc7379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（一）坚持以文化为引领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_Toc7379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7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_Toc30049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（二）加大政府支持，做好顶层设计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_Toc30049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8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_Toc1765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（三）创建国家全民运动健身模范市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_Toc1765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8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_Toc31935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（四）规划建设世界杂技之窗项目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_Toc31935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8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_Toc26674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（五）创新是文旅体融合的核心竞争力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_Toc26674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9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_Toc6728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（六）注重杂技人才的全面培养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_Toc6728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9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5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_Toc21606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（八）提高宣传推广力度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_Toc21606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9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仿宋" w:hAnsi="仿宋" w:eastAsia="仿宋" w:cs="仿宋"/>
              <w:sz w:val="28"/>
              <w:szCs w:val="28"/>
            </w:r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begin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instrText xml:space="preserve"> HYPERLINK \l _Toc27609 </w:instrText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  <w:lang w:val="en-US" w:eastAsia="zh-CN"/>
            </w:rPr>
            <w:t>七、总结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_Toc27609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10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  <w:p>
          <w:pPr>
            <w:pStyle w:val="4"/>
            <w:keepNext w:val="0"/>
            <w:keepLines w:val="0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400" w:lineRule="exact"/>
            <w:textAlignment w:val="auto"/>
            <w:rPr>
              <w:rFonts w:hint="eastAsia" w:ascii="方正小标宋简体" w:hAnsi="方正小标宋简体" w:eastAsia="方正小标宋简体" w:cs="方正小标宋简体"/>
              <w:sz w:val="44"/>
              <w:szCs w:val="44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 w:ascii="仿宋" w:hAnsi="仿宋" w:eastAsia="仿宋" w:cs="仿宋"/>
              <w:kern w:val="2"/>
              <w:sz w:val="28"/>
              <w:szCs w:val="28"/>
              <w:lang w:val="en-US" w:eastAsia="zh-CN" w:bidi="ar-SA"/>
            </w:rPr>
            <w:fldChar w:fldCharType="end"/>
          </w:r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濮阳深入推进杂技与体育、旅游跨界融合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濮阳历史悠久，人文厚重，资源禀赋，是中华文明的重要发祥地之一，也是中国杂技的重要起源地之一。濮阳是中国杂技之乡，杂技文化源远流长，杂技演艺在国内外都有重要影响。以习近平同志为核心的党中央高度重视文化和旅游工作，并强调体育承载着国家强盛民族振兴的梦想，我市充分发挥杂技优势，加快杂技产业化步伐，与体育、旅游在融合中创新、在创新中发展，走出一条杂技演艺、杂技教育、杂技旅游、杂技衍生品生产四位一体的转型升级特色之路，实现了濮阳杂技与体育、旅游深度融合发展，展示了城市和文化的良好形象，提高了知名度，更好的满足了人民对美好生活的期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Toc605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中国杂技的发展背景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中国杂技是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一种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历史悠久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，体现</w:t>
      </w:r>
      <w:r>
        <w:rPr>
          <w:rFonts w:hint="eastAsia" w:ascii="仿宋_GB2312" w:hAnsi="仿宋_GB2312" w:eastAsia="仿宋_GB2312" w:cs="仿宋_GB2312"/>
          <w:sz w:val="32"/>
          <w:szCs w:val="32"/>
        </w:rPr>
        <w:t>各种体能和技巧的表演艺术，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既有</w:t>
      </w:r>
      <w:r>
        <w:rPr>
          <w:rFonts w:hint="eastAsia" w:ascii="仿宋_GB2312" w:hAnsi="仿宋_GB2312" w:eastAsia="仿宋_GB2312" w:cs="仿宋_GB2312"/>
          <w:sz w:val="32"/>
          <w:szCs w:val="32"/>
        </w:rPr>
        <w:t>跳、身体技巧和平衡动作，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又可以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使用长杆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独轮自行车、球、桶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等工具展示高超的表演。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夏商周时期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中国杂技艺术发展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奠定了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基础，秦汉时期的杂技艺术，是中国杂技发展史上的第一个繁荣时期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魏晋南北朝时使南方杂技和北方杂技相互融合在一起，隋唐杂技是中国古代杂技发展史上的第二个高潮。改革开放以来，中国杂技艺术的发展迎来了新的春天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有多个</w:t>
      </w:r>
      <w:r>
        <w:rPr>
          <w:rFonts w:hint="eastAsia" w:ascii="仿宋_GB2312" w:hAnsi="仿宋_GB2312" w:eastAsia="仿宋_GB2312" w:cs="仿宋_GB2312"/>
          <w:sz w:val="32"/>
          <w:szCs w:val="32"/>
        </w:rPr>
        <w:t>杂技之乡，河北的沧州吴桥、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河南濮阳等。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1" w:name="_Toc20640"/>
      <w:r>
        <w:rPr>
          <w:rFonts w:hint="eastAsia" w:ascii="黑体" w:hAnsi="黑体" w:eastAsia="黑体" w:cs="黑体"/>
          <w:sz w:val="32"/>
          <w:szCs w:val="32"/>
          <w:lang w:eastAsia="zh-CN"/>
        </w:rPr>
        <w:t>二、濮阳杂技源流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2" w:name="_Toc15433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（一）濮阳杂技的发展。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秋战国时期，濮阳一带属卫国，为杂技发展提供了土壤。秦汉时期，濮阳杂技作为中原杂技的代表，力技、马戏得到发展。隋唐时期，南乐县国家级非遗项目“目连戏”源于唐朝。北宋时期，杂技艺术从宫廷走向民间。南宋时期，濮阳杂技又趋衰落。元朝时期，濮阳杂技日趋衰落，艰难发展。明清时代，濮阳民间杂技节目舞狮耍龙别有特色。清末民国时期，濮阳杂技班社发展壮大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3" w:name="_Toc1829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（二）濮阳杂技的转折。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中华人民共和国成立后，濮阳杂技迎来发展的春天。1954年前后成立新的团体。1978年民间团体组建成立。1983年9月，濮阳市成立，濮阳杂技进入快速发展时期。1986年濮阳市杂技团成立。1991年濮阳杂技学校获批，1995年更名为濮阳市杂技艺术学校。</w:t>
      </w:r>
      <w:bookmarkEnd w:id="3"/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bookmarkStart w:id="4" w:name="_Toc2424"/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（三）濮阳杂技的变革</w:t>
      </w:r>
      <w:bookmarkEnd w:id="4"/>
    </w:p>
    <w:p>
      <w:pPr>
        <w:pStyle w:val="11"/>
        <w:keepNext w:val="0"/>
        <w:keepLines w:val="0"/>
        <w:pageBreakBefore w:val="0"/>
        <w:framePr w:wrap="auto" w:vAnchor="margin" w:hAnchor="text" w:yAlign="inline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进入21世纪，濮阳市把杂技事业纳入全市经济社会发展全局谋划推动。2000年举办首届中华龙文化活动周，杂技表演是重要内容。2005年河南省提出“加快文化资源大省向文化强省跨越”，发展文化产业提上日程，杂技全面走向市场。2013年豪艺杂技集团更名为河南省杂技集团。2016年濮阳市杂技团并入杂技艺术学校，主动争取国家体育总局、中国杂技家协会支持，培养杂技人才。近年来，文旅融合成为大趋势，依托杂技文化优势，发展杂技文化产业，打造杂技文化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bookmarkStart w:id="5" w:name="_Toc29817"/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（四）濮阳杂技的现状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拥有专业的学校教育，系统的传授杂技知识、培养提高演员的专业素质。濮阳杂技被列入国家级非物质文化遗产名录。2005年华龙区东北庄建成并包装4家杂技小院对游客开放，黄金周期间每天吸引游客上万人次，形成杂技与旅游融合的文化核心圈，着力培育从杂技培训、杂技演艺、旅游体验到衍生品开发的全产业链条，带动全市杂技与旅游融合发展。杂技剧目《水秀》在技术上引进了体育、舞蹈、武术、魔术等演艺，将体育项目中的鞍马、吊环、高空跳水等技术较好的融入到杂技表演中，实现了传统杂技艺术与现代体育的嫁接融合。濮阳杂技开启了跨界融合发展的先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6" w:name="_Toc1982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三、濮阳杂技与体育跨界融合发展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依托杂技优势，大力推进“体育+杂技”的创新发展模式，加快推进体育强国建设，濮阳实现了在人才输送、基地建设、赛事承办三个方面的跨越式发展。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7" w:name="_Toc25783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（一）抢占先机，输送人才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京奥运会将滑板、小轮车、冲浪、攀岩纳入竞赛项目，北京奥运会100多个项目中，70%是雪上项目，我国极限运动起步较晚，雪上运动普及不够，国家面向全国跨界选材。我市抢占先机，积极与国家体育总局对接，实施杂技与体育跨界选材计划。一是跨界培养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濮阳杂技艺术学校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全国杂技教育培训示范基地，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依据杂技与体育的共同点腰、腿、顶、跟头四项基本功的灵活运用，寻找跨界人才培养的新途径。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二是跨界输送人才。2017年濮阳市率先输送50名杂技队员，开展滑板、小轮车两个项目集训，成为全国跨界选材中第一支由国家体育总局主导的国家集训队，为全国的跨界选材起到了示范引领作用。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三是跨界储备人才。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2017年市政府成立了濮阳市体育杂技跨界融合发展示范基地，建成了滑板、小轮车、滑冰、体操等多个项目的室内训练馆，扩招跨界学生800名，并开设了滑板、小轮车、轮滑等多个极限运动专业，储备体育人才。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8" w:name="_Toc10176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（二）极限运动基地，世界领先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2017年濮阳市清丰县投资2亿多元，建成全国唯一的综合性极限运动基地，拥有人工冲浪池、滑板、攀岩、自由式小轮车、摩托车越野等国家标准场地，规模全球最大，技术世界领先。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其中，新建的长700米、宽150米的人工冲浪池，采用双向双翼造浪，是国内首个能够满足训练、比赛要求的人工冲浪设施。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与中国自行车运动协会一起，建设世界水准的自由式小轮车国家一队训练点（基地），成为极限运动的重要阵地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9" w:name="_Toc13797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（三）整合资源，举办赛事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2018年以来，濮阳依托极限运动基地，举办了国际滑板小轮车明星挑战赛、全国滑板锦标赛、国际滑板公开赛等赛事以及中国极限运动青少年精英训练营等活动，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举办全国摩托艇大赛、国际龙舟赛，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特别是2019年8月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的以“激情、超越、梦想”为主题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中国极限运动大会更是成为我国极限运动的品牌赛事。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10" w:name="_Toc28844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成立中心，建成场馆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建成了国内标准最高、功能最全的自由式小轮车国家队训练馆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开设小轮车特色专业，成立专业校队，组建集训队，形成了覆盖各个年龄段和该项目各小项的人才梯队，在全国起到了示范引领作用。为发展好以小轮为引领的极限运动，我市成立了濮阳市极限运动服务中心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1" w:name="_Toc4068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濮阳杂技与旅游跨界融合发展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文化旅游逐渐成为人们获取精神食粮和娱乐休闲的重要方式，杂技作为中华优秀传统文化的重要组成部分，借助于文旅融合的东风逐渐展露出新的生命力。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12" w:name="_Toc1540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（一）杂技故里——东北庄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位于濮阳市华龙区东北部，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是濮阳杂技的发源地，也是最能体现濮阳杂技特点和古老的地方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东北庄杂技文化园区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成功创建了国家4A级景区，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打造集</w:t>
      </w:r>
      <w:r>
        <w:rPr>
          <w:rFonts w:hint="eastAsia" w:ascii="仿宋_GB2312" w:hAnsi="仿宋_GB2312" w:eastAsia="仿宋_GB2312" w:cs="仿宋_GB2312"/>
          <w:sz w:val="32"/>
          <w:szCs w:val="32"/>
        </w:rPr>
        <w:t>杂技演艺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民俗文化体验为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一体的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杂技旅游，吸引了大批当地、外地游客，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带动了餐饮业、交通业等相关产业发展。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近年来，接待游客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594.6万人次，带动经济效益11.6亿元。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13" w:name="_Toc8449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（二）中国濮阳国际杂技文化产业园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濮阳国际杂技文化产业园以杂技文化为主题，集民俗杂技表演、国际杂技博览、市民休闲娱乐为一体。2014年水秀国际大剧院以演出为主对外开放，传播杂技文化。2017年濮阳城市文化会客厅暨杂技春秋·水秀宴形成了以《水秀》演出为核心，水秀街、水秀宴交相辉映的新型文化旅游商业圈，成为濮阳休闲、旅游的新地标，杂技和旅游融合发展的“一站式”体验满足了人民群众文化消费需求，带动了濮阳杂技文化的传播、旅游业的创新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14" w:name="_Toc11747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（三）杂技精品剧目《水秀》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水秀》剧目将国际流行艺术形式与传统杂技融合，以造化万物的水为主题，以杂技为主要表现形式，力求表现中国传统文化的精髓，展示人类创造、超越、奋斗的历程。到濮阳，看杂技，观《水秀》成了必备的旅游项目。自2009年公演至2017年，共推出五版，累计演出1000余场，场场爆满，接待观众150万余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15" w:name="_Toc11231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（四）利用节会赛事让杂技“走出去”“引进来”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让杂技“走出去”。积极参加全国杂技大赛、全国少儿和青少年杂技大赛等，2017年第十届中国杂技金菊奖全国杂技比赛，河南省杂技集团的参赛节目《侠·义——蹦床技巧》获中国杂技届最高奖——“金菊奖”杂技节目奖。通过参加不同级别的杂技赛事并获奖，培养和锻造出一批国家一级演员、一级编导、二级演员等副高级以上杂技人才，展露了濮阳杂技的风采和实力，濮阳杂技的地位和品牌逐步得到确立。二是让杂技“引进来”。2018年濮阳举办中国濮阳国际杂技艺术节，吸引了来自乌克兰、德国、埃塞俄比亚等21个国家和地区的150余名演员，带来了28场杂技、魔术、马戏演出。2019年举办第四届中国杂技艺术节，吸引了国内16支杂技团体的近千名演职人员，带来了10台代表中国最高水准的杂技剧目，安排演出37场，现场观众36万余人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16" w:name="_Toc18803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（五）利用研学之旅传承杂技文化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11月，由濮阳市教育局主办，河南省杂技集团承办的“杂技艺术进校园”系列活动启动仪式在濮阳市第七中学拉开帷幕。目前，在全市200余所学校中，开展“杂技艺术进校园”“杂技主题研学”等系列活动，国际杂技产业园、东北庄杂技特色小镇、杂技学校都成为有影响的旅游景区和研学旅游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17" w:name="_Toc2299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五、濮阳杂技与体育、旅游融合中存在的问题</w:t>
      </w:r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（一）杂技融合发展的创新不够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场突如其来的新冠疫情，文化旅游业受到了重创，关闭了电影院、剧院等文化演出场所。据了解，对于濮阳国际杂技文化产业园来说，《水秀》剧场因为是室内演出，已经闭关长达9个月，没有了演出就没有收入，相关的产业链发展也受到了影响，寻找新的出路成为了杂技融合发展的新课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（二）杂技人才的培养不够全面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据了解，杂技人才的培养不够全面，仅有杂技的传统技巧，不具备综合表演能力和相关文化素养，演员对表演能力、文化水平和音乐感受力的培养不够深入，无法完美展现。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（三）杂技融合发展的宣传力度不够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提起濮阳，外地人不能第一时间想到“杂技之乡”、东北庄、极限运动基地，杂技的品牌效应不够大、名片不够靓丽。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8" w:name="_Toc7782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六、濮阳深入推进杂技与体育、旅游跨界融合发展的对策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  <w:bookmarkStart w:id="19" w:name="_Toc7379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（一）坚持以文化为引领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文化为旅游注入灵魂，旅游为文化发展提供载体和助推力。将杂技文化资源优势转化为杂技产业资源优势，不断提升杂技文化产业在旅游、体育中的参与度，让文化引领杂技和体育、旅游产业跨界融合发展。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20" w:name="_Toc30049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（二）加大政府支持，做好顶层设计</w:t>
      </w:r>
      <w:bookmarkEnd w:id="2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濮阳市委、市政府高度重视全市体育与杂技、文化与旅游深度融合发展，出台相关扶持政策，努力探索出一条以跨界选材为突破、以人才培养为支撑、以体育赛会为抓手、以发展全域旅游为契机的融合发展之路。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21" w:name="_Toc1765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（三）创建国家全民运动健身模范市</w:t>
      </w:r>
      <w:bookmarkEnd w:id="2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为贯彻落实全民健身国家战略的具体举措，我市积极创建国家全民运动健身模范市，制定实施《濮阳市创建国家全民运动健身模范市总体规划（2020-2025）》。促进杂技体育深度融合，通过争取举办极限运动国际赛事和国家级赛事，大力发展体验培训、赛事观赏、户外运动等体育旅游项目，把濮阳建设成极限运动名城和体育旅游目的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22" w:name="_Toc31935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（四）规划建设世界杂技之窗项目</w:t>
      </w:r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濮阳市人民政府、建业住宅集团（中国）有限公司、河南省杂技集团有限公司签署了世界杂技之窗（濮阳）项目战略合作协议，拟共同建设世界杂技之窗项目。这一高起点规划、高标准建设，将带动大型停车场、迎宾广场、游客接待中心、特色美食、旅游购物、主题客栈、星级民宿等设施的建设，推动濮阳杂技文化产业化、国际化，努力打造链条完整的杂技产业集聚地、独特魅力的中国杂技文化旅游目的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23" w:name="_Toc26674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（五）创新是文旅体融合的核心竞争力</w:t>
      </w:r>
      <w:bookmarkEnd w:id="2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是保持活力的法宝，没有创新就没有发展，没有创新就没有生命力。无论是杂技演艺，还是体育事业、旅游产业，都需要以人为本，创新发展。比如，在旅游景区内设置魔术表演，拉近游客与杂技文化的距离，身临其境的感受杂技技巧，增加体验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24" w:name="_Toc6728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（六）注重杂技人才的全面培养</w:t>
      </w:r>
      <w:bookmarkEnd w:id="2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杂技艺术学校要不断完善教育体制，规模化教育，不同专业的老师分别培训，不仅学习杂技专业知识，还要注重综合素质的培育，培养一专多能的杂技人才。二是做好杂技人才的各种输出工作，为其发展谋求发展出路。三是开设多个极限运动专业，储备体育人才，积极与国内知名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合作办学，培养杂技体育类高素质人才，努力打造独具特色的人才培养高地。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25" w:name="_Toc21606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（八）提高宣传推广力度</w:t>
      </w:r>
      <w:bookmarkEnd w:id="2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5G时代的到来，充分利用互联网技术，线上线下联动，精准营销，有效利用网络直播，实施人气聚集行动，共同发力推广和宣传。以杂技为主线，以举办节会赛事为抓手，以旅游景区提质升级、智慧景区建设为契机，打造各种精品旅游线路，吸引更多的国内外游客，创造更大的社会效益和经济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26" w:name="_Toc2760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七、总结</w:t>
      </w:r>
      <w:bookmarkEnd w:id="2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在市委、市政府的重视、支持下，濮阳杂技取得一定的成绩，杂技与体育、旅游融合发展势头良好，重大项目建设成效显著，演艺团队和从业人员队伍不断状大，杂技演艺节目剧目亮点纷呈。杂技的跨界融合丰富了文化、体育、旅游发展内涵，增添了体育活力，丰富了旅游载体，提升了文化品质。</w:t>
      </w:r>
      <w:bookmarkStart w:id="27" w:name="_GoBack"/>
      <w:bookmarkEnd w:id="2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趁着文旅融合发展的东风，坚定文化自信，积极探索杂技与体育、旅游跨界融合发展，打造出以杂技带动体育、旅游产业、以人才培育为支撑、以全民健身为突破口、以体育赛会为平台、以城市品牌为引领的跨界融合可持续发展之路，为经济增长提供支撑，为谱写新时代中原更加出彩绚丽篇章展现濮阳新作为、作出濮阳新贡献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578417"/>
    <w:multiLevelType w:val="singleLevel"/>
    <w:tmpl w:val="DA57841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03B32"/>
    <w:rsid w:val="02CA4F3C"/>
    <w:rsid w:val="07C67FF7"/>
    <w:rsid w:val="0DED7C01"/>
    <w:rsid w:val="100028C5"/>
    <w:rsid w:val="11B77868"/>
    <w:rsid w:val="1CF41574"/>
    <w:rsid w:val="209661D6"/>
    <w:rsid w:val="26A94B5C"/>
    <w:rsid w:val="279330DB"/>
    <w:rsid w:val="27C857A5"/>
    <w:rsid w:val="27F86A1F"/>
    <w:rsid w:val="29AF372A"/>
    <w:rsid w:val="32067220"/>
    <w:rsid w:val="34321367"/>
    <w:rsid w:val="38420A7F"/>
    <w:rsid w:val="40706F26"/>
    <w:rsid w:val="426A3DE5"/>
    <w:rsid w:val="4296004E"/>
    <w:rsid w:val="436639AE"/>
    <w:rsid w:val="46643485"/>
    <w:rsid w:val="4B41214D"/>
    <w:rsid w:val="4D5E4600"/>
    <w:rsid w:val="4FC45357"/>
    <w:rsid w:val="509F749F"/>
    <w:rsid w:val="52455B57"/>
    <w:rsid w:val="53304BD3"/>
    <w:rsid w:val="590D7395"/>
    <w:rsid w:val="5A403B32"/>
    <w:rsid w:val="5DB837E1"/>
    <w:rsid w:val="602A2E08"/>
    <w:rsid w:val="63F86AC7"/>
    <w:rsid w:val="76C936BE"/>
    <w:rsid w:val="7AB35428"/>
    <w:rsid w:val="7BA90793"/>
    <w:rsid w:val="7EB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uiPriority w:val="0"/>
  </w:style>
  <w:style w:type="paragraph" w:styleId="5">
    <w:name w:val="toc 2"/>
    <w:basedOn w:val="1"/>
    <w:next w:val="1"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112</Characters>
  <Lines>0</Lines>
  <Paragraphs>0</Paragraphs>
  <TotalTime>16</TotalTime>
  <ScaleCrop>false</ScaleCrop>
  <LinksUpToDate>false</LinksUpToDate>
  <CharactersWithSpaces>220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2020-11-25T01:28:00Z</dcterms:created>
  <dc:creator>1+1＝4</dc:creator>
  <cp:lastModifiedBy>春暖花开</cp:lastModifiedBy>
  <dcterms:modified xsi:type="dcterms:W3CDTF">2021-03-16T00:52:00Z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